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DC" w:rsidRDefault="001138DC">
      <w:pPr>
        <w:rPr>
          <w:rFonts w:ascii="Arial" w:hAnsi="Arial" w:cs="Arial"/>
          <w:sz w:val="22"/>
          <w:szCs w:val="22"/>
        </w:rPr>
      </w:pPr>
    </w:p>
    <w:p w:rsidR="001138DC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1138DC" w:rsidRPr="007168EF" w:rsidRDefault="001138DC">
      <w:pPr>
        <w:rPr>
          <w:rFonts w:ascii="Arial" w:hAnsi="Arial" w:cs="Arial"/>
          <w:b/>
          <w:bCs/>
          <w:lang w:val="ru-RU"/>
        </w:rPr>
      </w:pP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1138DC" w:rsidRPr="00F519B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1138DC" w:rsidRPr="00D4457A" w:rsidRDefault="001138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138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138DC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1138DC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1138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1138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1138DC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1138DC" w:rsidRPr="00433F30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6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433F30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433F30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433F30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433F30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433F30">
          <w:rPr>
            <w:rStyle w:val="a4"/>
            <w:rFonts w:ascii="Arial" w:hAnsi="Arial" w:cs="Arial"/>
            <w:lang w:val="ru-RU"/>
          </w:rPr>
          <w:t>359186</w:t>
        </w:r>
      </w:hyperlink>
    </w:p>
    <w:p w:rsidR="001138DC" w:rsidRPr="00433F30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1138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7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1138DC" w:rsidRPr="00D81276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1138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1138DC" w:rsidRPr="00D81276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1138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1138DC" w:rsidRPr="00D81276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1138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1138DC" w:rsidRPr="00D81276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составные рифмы </w:t>
      </w:r>
    </w:p>
    <w:p w:rsidR="001138DC" w:rsidRPr="00A974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1138DC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1138DC" w:rsidRPr="00A974DC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12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1138DC" w:rsidRPr="00D81276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1138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1138DC" w:rsidRPr="00433F30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1138DC" w:rsidRPr="00433F30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1138DC" w:rsidRPr="00433F30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1138DC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1138DC" w:rsidRPr="00D314B8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1138DC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1138DC" w:rsidRPr="009D2F8F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1138DC" w:rsidRPr="009D2F8F" w:rsidRDefault="00E96865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1138DC" w:rsidRPr="009D2F8F" w:rsidRDefault="001138DC">
      <w:pPr>
        <w:pStyle w:val="1"/>
        <w:rPr>
          <w:rFonts w:ascii="Arial" w:hAnsi="Arial" w:cs="Arial"/>
          <w:color w:val="FF0000"/>
          <w:lang w:val="ru-RU"/>
        </w:rPr>
      </w:pPr>
    </w:p>
    <w:p w:rsidR="001138DC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1138DC" w:rsidRPr="007B441C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860180" w:rsidRDefault="001138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62AE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 xml:space="preserve">оксюморон 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3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утащит в лес: цыть, моя красавица.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1138DC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1138DC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33F3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3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1138DC" w:rsidRPr="007E474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Покуда я жива, и бьётся сердце,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1138DC" w:rsidRPr="007E474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1138DC" w:rsidRPr="007E474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1138DC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диалог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парцелляция (дробление)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5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5</w:t>
      </w:r>
    </w:p>
    <w:p w:rsidR="001138DC" w:rsidRPr="00671C58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33F30">
        <w:rPr>
          <w:rFonts w:ascii="Arial" w:hAnsi="Arial" w:cs="Arial"/>
          <w:b/>
          <w:color w:val="FF0000"/>
          <w:lang w:val="ru-RU"/>
        </w:rPr>
        <w:t>+2</w:t>
      </w: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433F30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1138DC" w:rsidRPr="008A26A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Так случилось: я жил не тужил и вдруг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lastRenderedPageBreak/>
        <w:t>Как спастись и вернуться?</w:t>
      </w:r>
    </w:p>
    <w:p w:rsidR="001138DC" w:rsidRPr="008A26A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1138DC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1138DC" w:rsidRPr="008A26A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433F30">
        <w:rPr>
          <w:rFonts w:ascii="Arial" w:hAnsi="Arial" w:cs="Arial"/>
          <w:sz w:val="22"/>
          <w:szCs w:val="22"/>
          <w:lang w:val="ru-RU"/>
        </w:rPr>
        <w:t>Норд.</w:t>
      </w:r>
    </w:p>
    <w:p w:rsidR="001138DC" w:rsidRPr="00433F30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_________</w:t>
      </w:r>
    </w:p>
    <w:p w:rsidR="001138DC" w:rsidRPr="00433F30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1138DC" w:rsidRPr="008A26A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E619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текст безукоризненный. Эмоционально точное, проникающее до самого-самого тончайшего нерва. Очень гармоничное, с потрясающим финалом. И мне лично абсолютно все равно, кто такие белые ходоки – я не фанат Игры престолов, но сам по себе образ отлично вписан в общую ткань произведения. По технике – очень правильно выбран метр, разнообразная лексика радует, но не подавляет специальной терминологией и перечнем чего бы то ни было. В общем, по мне – так просто отличная работа!</w:t>
      </w:r>
      <w:bookmarkStart w:id="0" w:name="_GoBack"/>
      <w:bookmarkEnd w:id="0"/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антономазия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3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1138DC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1138DC" w:rsidRPr="0030738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1138DC" w:rsidRPr="0030738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Вийоны, и прочие поэты –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1138DC" w:rsidRPr="0030738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lastRenderedPageBreak/>
        <w:t>Хоть милостив Всевышний, отбор в поэты строгий.</w:t>
      </w:r>
    </w:p>
    <w:p w:rsidR="001138DC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433F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стихотворение показалось тяжеловесным и искусственным. Излишнее количество перечислений с концентрированной назидательностью утомительны для чтения. Из-за этого ускользает сама нить повествования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рефрен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1138DC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  <w:r w:rsidRPr="00433F30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1138DC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1138DC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33F3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1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3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0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бутики Парижа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</w:p>
    <w:p w:rsidR="001138DC" w:rsidRPr="005A6BC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Милан простецки сейлами заманит,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подсадит враз на ласковый крючок,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1138DC" w:rsidRPr="005A6BC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кафе на пятом этаже Орсе.</w:t>
      </w:r>
    </w:p>
    <w:p w:rsidR="001138DC" w:rsidRPr="005A6BC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или в музей Дали.</w:t>
      </w:r>
    </w:p>
    <w:p w:rsidR="001138DC" w:rsidRPr="005A6BC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сподручней,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1138DC" w:rsidRPr="005A6BC9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А евродвушку – «дар» от криминала</w:t>
      </w:r>
    </w:p>
    <w:p w:rsidR="001138DC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433F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совсем ни к чему прицепиться не могу. В смысле, зацепиться не за что. Много необязательных прилагательных, туристический список достопримечательностей, банальный сюжет… Географически тоже непонятно: вроде про Париж (бог с ней, греческой визой) и вдруг Милан откуда ни возьмись… Про евродвушку, прореху и дар от криминала вообще ничего не поняла. Увы.</w:t>
      </w: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рефрен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lastRenderedPageBreak/>
        <w:t>диалог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1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5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5</w:t>
      </w:r>
    </w:p>
    <w:p w:rsidR="001138DC" w:rsidRPr="00433F30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433F30">
        <w:rPr>
          <w:rFonts w:ascii="Arial" w:hAnsi="Arial" w:cs="Arial"/>
          <w:b/>
          <w:color w:val="FF0000"/>
          <w:lang w:val="ru-RU"/>
        </w:rPr>
        <w:t>+2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1138DC" w:rsidRPr="00932AE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1138DC" w:rsidRPr="00932AE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1138DC" w:rsidRPr="00932AE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1138DC" w:rsidRPr="00932AE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1138DC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433F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яркое и «выстроенное» стихотворение. Не совсем поняла с наличием рефренов в тексте, ну да это не главное. Главно – получилось прекрасное произведение, в котором, как раз, перечисление не просто уместно, а добавляет хорошую динамику повествованию. Спасибо, автор, за доставленное удовольствие.</w:t>
      </w: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рефрен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5</w:t>
      </w:r>
    </w:p>
    <w:p w:rsidR="001138DC" w:rsidRPr="00433F30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433F30">
        <w:rPr>
          <w:rFonts w:ascii="Arial" w:hAnsi="Arial" w:cs="Arial"/>
          <w:b/>
          <w:color w:val="FF0000"/>
          <w:lang w:val="ru-RU"/>
        </w:rPr>
        <w:t>+1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1138DC" w:rsidRPr="00375B98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1138DC" w:rsidRPr="00375B98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Писала год назад,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lastRenderedPageBreak/>
        <w:t>Волшебный шарик. Ёлка. Маскарад.</w:t>
      </w:r>
    </w:p>
    <w:p w:rsidR="001138DC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3F30">
        <w:rPr>
          <w:rFonts w:ascii="Arial" w:hAnsi="Arial" w:cs="Arial"/>
          <w:b/>
          <w:color w:val="FF0000"/>
          <w:lang w:val="ru-RU"/>
        </w:rPr>
        <w:t>2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3F30">
        <w:rPr>
          <w:rFonts w:ascii="Arial" w:hAnsi="Arial" w:cs="Arial"/>
          <w:b/>
          <w:color w:val="FF0000"/>
          <w:lang w:val="ru-RU"/>
        </w:rPr>
        <w:t>4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Сквозь тугих браслетов мягкое серебро.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433F30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1138DC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Только мир и меч. В королевстве сухой воды.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диалог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61938">
        <w:rPr>
          <w:rFonts w:ascii="Arial" w:hAnsi="Arial" w:cs="Arial"/>
          <w:b/>
          <w:color w:val="FF0000"/>
          <w:lang w:val="ru-RU"/>
        </w:rPr>
        <w:t>1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3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 Один, капли мёда расплескав,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мёд поэзии мне сладостен и мил,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- Торопись, на ратном поле много дел.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1138DC" w:rsidRPr="003F081F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* драккар - корабль викингов</w:t>
      </w:r>
    </w:p>
    <w:p w:rsidR="001138DC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оксюморон (оксиморон)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составные рифмы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61938">
        <w:rPr>
          <w:rFonts w:ascii="Arial" w:hAnsi="Arial" w:cs="Arial"/>
          <w:b/>
          <w:color w:val="FF0000"/>
          <w:lang w:val="ru-RU"/>
        </w:rPr>
        <w:t>2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2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lastRenderedPageBreak/>
        <w:t>Парочка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 жизнь прожил как следует – никак,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была вознёй со внуками жива,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lastRenderedPageBreak/>
        <w:t>но вдруг её спросили: «Как такой вам?»</w:t>
      </w:r>
    </w:p>
    <w:p w:rsidR="001138DC" w:rsidRPr="00627FCC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1138DC" w:rsidRPr="00627FCC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1138DC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E619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Пусть меня простят, но не понравилось совсем. Какая-то бытовуха с моралью. Ну, не моё.</w:t>
      </w: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1138DC" w:rsidRPr="00433F30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антономазия</w:t>
      </w:r>
    </w:p>
    <w:p w:rsidR="001138DC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433F30">
        <w:rPr>
          <w:rFonts w:ascii="Arial" w:hAnsi="Arial" w:cs="Arial"/>
          <w:b/>
          <w:i/>
          <w:lang w:val="ru-RU"/>
        </w:rPr>
        <w:t>диалог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61938">
        <w:rPr>
          <w:rFonts w:ascii="Arial" w:hAnsi="Arial" w:cs="Arial"/>
          <w:b/>
          <w:color w:val="FF0000"/>
          <w:lang w:val="ru-RU"/>
        </w:rPr>
        <w:t>2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2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1138DC" w:rsidRPr="00A46605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1138DC" w:rsidRPr="00A46605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1138DC" w:rsidRPr="00A46605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1138DC" w:rsidRPr="00A46605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1138DC" w:rsidRPr="00A46605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1138DC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lastRenderedPageBreak/>
        <w:t>– Глупышка, вздремни, – путь неблизкий.</w:t>
      </w:r>
    </w:p>
    <w:p w:rsidR="001138DC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554A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4457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1138DC" w:rsidRPr="00D4457A" w:rsidRDefault="001138D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138DC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138DC" w:rsidRPr="00D4457A" w:rsidRDefault="001138D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138DC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1138DC" w:rsidRPr="000B64DE" w:rsidRDefault="001138D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1138DC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138DC" w:rsidRPr="00155EF4" w:rsidRDefault="001138DC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138DC" w:rsidRPr="00D4457A" w:rsidRDefault="001138D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138DC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1138DC" w:rsidRPr="00D4457A" w:rsidRDefault="001138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1138DC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5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5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lastRenderedPageBreak/>
        <w:t>И призраком встаёт из тишины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1138DC" w:rsidRPr="00824A8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1138DC" w:rsidRPr="00824A8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бой непревзойдённого Биг-Бэна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1138DC" w:rsidRPr="00824A8E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1138DC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1138DC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1138DC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lastRenderedPageBreak/>
        <w:t>Выбор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1138DC" w:rsidRPr="0063460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1138DC" w:rsidRPr="0063460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жёлтых, лжой* исписанных листах,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1138DC" w:rsidRPr="0063460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1138DC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1138DC" w:rsidRPr="0063460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634606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433F30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433F30">
        <w:rPr>
          <w:rFonts w:ascii="Arial" w:hAnsi="Arial" w:cs="Arial"/>
          <w:sz w:val="22"/>
          <w:szCs w:val="22"/>
          <w:lang w:val="ru-RU"/>
        </w:rPr>
        <w:t>(уст.)</w:t>
      </w:r>
    </w:p>
    <w:p w:rsidR="001138DC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 xml:space="preserve">             2. Раздор, ссора, несогласие.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33F3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433F3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433F3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433F3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1138DC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5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3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1138DC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1138DC" w:rsidRPr="00F5652C" w:rsidRDefault="00867AA7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t>луна плывёт, как yellow submarine,</w:t>
      </w:r>
    </w:p>
    <w:p w:rsidR="001138DC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433F30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38DC" w:rsidRPr="00D4457A" w:rsidRDefault="001138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138DC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33F3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3F30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1138DC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E6193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1938">
        <w:rPr>
          <w:rFonts w:ascii="Arial" w:hAnsi="Arial" w:cs="Arial"/>
          <w:b/>
          <w:color w:val="FF0000"/>
          <w:lang w:val="ru-RU"/>
        </w:rPr>
        <w:t>4</w:t>
      </w:r>
    </w:p>
    <w:p w:rsidR="001138DC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вижу я ушедшие картины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1138DC" w:rsidRPr="00DA6CFA" w:rsidRDefault="001138DC">
      <w:pPr>
        <w:rPr>
          <w:rFonts w:ascii="Arial" w:hAnsi="Arial" w:cs="Arial"/>
          <w:sz w:val="22"/>
          <w:szCs w:val="22"/>
          <w:lang w:val="ru-RU"/>
        </w:rPr>
      </w:pP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1138DC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1138DC" w:rsidRPr="00D744E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D616CE" w:rsidRDefault="001138DC">
      <w:pPr>
        <w:pStyle w:val="1"/>
        <w:rPr>
          <w:rFonts w:ascii="Arial" w:hAnsi="Arial" w:cs="Arial"/>
          <w:lang w:val="ru-RU"/>
        </w:rPr>
      </w:pPr>
    </w:p>
    <w:p w:rsidR="001138DC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38DC" w:rsidRPr="00D4457A" w:rsidRDefault="001138D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138DC" w:rsidRPr="00D554A6" w:rsidRDefault="001138DC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E9686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1138DC"/>
    <w:rsid w:val="00433F30"/>
    <w:rsid w:val="00867AA7"/>
    <w:rsid w:val="00BF3BAC"/>
    <w:rsid w:val="00E61938"/>
    <w:rsid w:val="00E96865"/>
    <w:rsid w:val="00FD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6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96865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9686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96865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9686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96865"/>
  </w:style>
  <w:style w:type="character" w:customStyle="1" w:styleId="eop">
    <w:name w:val="eop"/>
    <w:rsid w:val="00E96865"/>
  </w:style>
  <w:style w:type="character" w:customStyle="1" w:styleId="spellingerror">
    <w:name w:val="spellingerror"/>
    <w:rsid w:val="00E96865"/>
  </w:style>
  <w:style w:type="character" w:styleId="a4">
    <w:name w:val="Hyperlink"/>
    <w:rsid w:val="00E9686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968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17-1-0-533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tset.ru/stuff/6-1-0-70" TargetMode="External"/><Relationship Id="rId12" Type="http://schemas.openxmlformats.org/officeDocument/2006/relationships/hyperlink" Target="http://litset.ru/publ/15-1-0-4746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tset.ru/publ/15-1-0-47463" TargetMode="External"/><Relationship Id="rId11" Type="http://schemas.openxmlformats.org/officeDocument/2006/relationships/hyperlink" Target="http://litset.ru/stuff/7-1-0-47" TargetMode="External"/><Relationship Id="rId5" Type="http://schemas.openxmlformats.org/officeDocument/2006/relationships/hyperlink" Target="http://litset.ru/publ/68-1-0-319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97" TargetMode="External"/><Relationship Id="rId4" Type="http://schemas.openxmlformats.org/officeDocument/2006/relationships/hyperlink" Target="https://literary_terms.academic.ru/382....E%D0%BD" TargetMode="External"/><Relationship Id="rId9" Type="http://schemas.openxmlformats.org/officeDocument/2006/relationships/hyperlink" Target="http://litset.ru/stuff/17-1-0-516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25697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</cp:revision>
  <dcterms:created xsi:type="dcterms:W3CDTF">2018-12-08T14:45:00Z</dcterms:created>
  <dcterms:modified xsi:type="dcterms:W3CDTF">2018-12-08T17:03:00Z</dcterms:modified>
</cp:coreProperties>
</file>